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B4" w:rsidRPr="00B71A86" w:rsidRDefault="002B01B4" w:rsidP="002B01B4">
      <w:pPr>
        <w:jc w:val="both"/>
        <w:rPr>
          <w:color w:val="000000"/>
          <w:sz w:val="28"/>
          <w:szCs w:val="28"/>
          <w:lang w:val="en-US"/>
        </w:rPr>
      </w:pPr>
    </w:p>
    <w:p w:rsidR="002B01B4" w:rsidRPr="004345C1" w:rsidRDefault="002B01B4" w:rsidP="002B01B4">
      <w:pPr>
        <w:pStyle w:val="Default"/>
        <w:jc w:val="center"/>
        <w:rPr>
          <w:sz w:val="28"/>
          <w:szCs w:val="28"/>
          <w:lang w:val="kk-KZ" w:eastAsia="zh-CN"/>
        </w:rPr>
      </w:pPr>
      <w:r w:rsidRPr="00B71A86">
        <w:rPr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 w:eastAsia="zh-CN"/>
        </w:rPr>
        <w:t>Базалық ш</w:t>
      </w:r>
      <w:r w:rsidR="00CA49B3">
        <w:rPr>
          <w:b/>
          <w:bCs/>
          <w:sz w:val="28"/>
          <w:szCs w:val="28"/>
          <w:lang w:val="kk-KZ" w:eastAsia="zh-CN"/>
        </w:rPr>
        <w:t xml:space="preserve">ет тіліні </w:t>
      </w:r>
      <w:r w:rsidR="00CA49B3">
        <w:rPr>
          <w:b/>
          <w:bCs/>
          <w:sz w:val="28"/>
          <w:szCs w:val="28"/>
          <w:lang w:val="en-US" w:eastAsia="zh-CN"/>
        </w:rPr>
        <w:t>A1,A2</w:t>
      </w:r>
      <w:r>
        <w:rPr>
          <w:b/>
          <w:bCs/>
          <w:sz w:val="28"/>
          <w:szCs w:val="28"/>
          <w:lang w:val="kk-KZ" w:eastAsia="zh-CN"/>
        </w:rPr>
        <w:t xml:space="preserve"> деңгейі</w:t>
      </w:r>
      <w:r>
        <w:rPr>
          <w:b/>
          <w:bCs/>
          <w:sz w:val="28"/>
          <w:szCs w:val="28"/>
          <w:lang w:val="kk-KZ"/>
        </w:rPr>
        <w:t>» пәні бойынша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Практикалық сабақтың тапсырмалар мен методикалық нұсқаулары.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№ 1 Практикалық сабақ:</w:t>
      </w:r>
    </w:p>
    <w:p w:rsidR="002B01B4" w:rsidRPr="006C2AEE" w:rsidRDefault="002B01B4" w:rsidP="002B01B4">
      <w:pPr>
        <w:rPr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Тақырыбы: </w:t>
      </w:r>
      <w:r w:rsidRPr="002B01B4">
        <w:rPr>
          <w:color w:val="000000"/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我家有九口人</w:t>
      </w:r>
      <w:r w:rsidRPr="002B01B4">
        <w:rPr>
          <w:color w:val="000000"/>
          <w:sz w:val="28"/>
          <w:szCs w:val="28"/>
          <w:lang w:val="kk-KZ"/>
        </w:rPr>
        <w:t>»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Өткізу формасы: </w:t>
      </w:r>
      <w:r w:rsidRPr="002B01B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жаттығулар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2B01B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发展汉语。初级汉语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2 Практикалық сабақ</w:t>
      </w:r>
    </w:p>
    <w:p w:rsidR="002B01B4" w:rsidRPr="006C2AEE" w:rsidRDefault="002B01B4" w:rsidP="002B01B4">
      <w:pPr>
        <w:rPr>
          <w:lang w:val="kk-KZ"/>
        </w:rPr>
      </w:pPr>
      <w:r>
        <w:rPr>
          <w:b/>
          <w:bCs/>
          <w:sz w:val="28"/>
          <w:szCs w:val="28"/>
        </w:rPr>
        <w:t xml:space="preserve">Тақырыбы: </w:t>
      </w:r>
      <w:r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我七岁上学</w:t>
      </w:r>
      <w:r>
        <w:rPr>
          <w:sz w:val="28"/>
          <w:szCs w:val="28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3 Практикалық сабақ</w:t>
      </w:r>
    </w:p>
    <w:p w:rsidR="002B01B4" w:rsidRPr="00CA49B3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我去超市，不去小卖部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下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№ 4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我们的学校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5 Практикалық сабақ</w:t>
      </w:r>
    </w:p>
    <w:p w:rsidR="002B01B4" w:rsidRPr="00520204" w:rsidRDefault="002B01B4" w:rsidP="002B01B4">
      <w:pPr>
        <w:rPr>
          <w:lang w:val="en-US"/>
        </w:rPr>
      </w:pPr>
      <w:r>
        <w:rPr>
          <w:b/>
          <w:bCs/>
          <w:sz w:val="28"/>
          <w:szCs w:val="28"/>
          <w:lang w:val="kk-KZ"/>
        </w:rPr>
        <w:lastRenderedPageBreak/>
        <w:t xml:space="preserve">Тақырыбы: </w:t>
      </w:r>
      <w:r w:rsidRPr="00C81E88">
        <w:rPr>
          <w:sz w:val="28"/>
          <w:szCs w:val="28"/>
          <w:lang w:val="en-US"/>
        </w:rPr>
        <w:t>«</w:t>
      </w:r>
      <w:r>
        <w:rPr>
          <w:rFonts w:ascii="SimSun" w:hAnsi="SimSun" w:hint="eastAsia"/>
          <w:sz w:val="28"/>
          <w:szCs w:val="28"/>
        </w:rPr>
        <w:t>咱们两个同岁</w:t>
      </w:r>
      <w:r w:rsidRPr="00C81E88">
        <w:rPr>
          <w:sz w:val="28"/>
          <w:szCs w:val="28"/>
          <w:lang w:val="en-US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6 Практикалық сабақ</w:t>
      </w:r>
    </w:p>
    <w:p w:rsidR="002B01B4" w:rsidRDefault="002B01B4" w:rsidP="002B01B4">
      <w:r>
        <w:rPr>
          <w:b/>
          <w:bCs/>
          <w:sz w:val="28"/>
          <w:szCs w:val="28"/>
        </w:rPr>
        <w:t>Тақырыбы: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C81E88">
        <w:rPr>
          <w:sz w:val="28"/>
          <w:szCs w:val="28"/>
          <w:lang w:val="en-US"/>
        </w:rPr>
        <w:t>«</w:t>
      </w:r>
      <w:r>
        <w:rPr>
          <w:rFonts w:ascii="SimSun" w:hAnsi="SimSun" w:hint="eastAsia"/>
          <w:sz w:val="28"/>
          <w:szCs w:val="28"/>
        </w:rPr>
        <w:t>一个星期有七天</w:t>
      </w:r>
      <w:r w:rsidRPr="00C81E88">
        <w:rPr>
          <w:sz w:val="28"/>
          <w:szCs w:val="28"/>
          <w:lang w:val="en-US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7 Практикалық сабақ</w:t>
      </w:r>
    </w:p>
    <w:p w:rsidR="002B01B4" w:rsidRPr="00520204" w:rsidRDefault="002B01B4" w:rsidP="002B01B4">
      <w:r>
        <w:rPr>
          <w:b/>
          <w:bCs/>
          <w:sz w:val="28"/>
          <w:szCs w:val="28"/>
          <w:lang w:val="kk-KZ"/>
        </w:rPr>
        <w:t xml:space="preserve">Тақырыбы: </w:t>
      </w:r>
      <w:r w:rsidRPr="00C81E88">
        <w:rPr>
          <w:sz w:val="28"/>
          <w:szCs w:val="28"/>
          <w:lang w:val="en-US"/>
        </w:rPr>
        <w:t>«</w:t>
      </w:r>
      <w:r>
        <w:rPr>
          <w:rFonts w:ascii="SimSun" w:hAnsi="SimSun" w:hint="eastAsia"/>
          <w:sz w:val="28"/>
          <w:szCs w:val="28"/>
        </w:rPr>
        <w:t>我不会骑车</w:t>
      </w:r>
      <w:r w:rsidRPr="00C81E88">
        <w:rPr>
          <w:sz w:val="28"/>
          <w:szCs w:val="28"/>
          <w:lang w:val="en-US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8 Практикалық сабақ</w:t>
      </w:r>
    </w:p>
    <w:p w:rsidR="002B01B4" w:rsidRDefault="002B01B4" w:rsidP="002B01B4">
      <w:r>
        <w:rPr>
          <w:b/>
          <w:bCs/>
          <w:sz w:val="28"/>
          <w:szCs w:val="28"/>
        </w:rPr>
        <w:t xml:space="preserve">Тақырыбы: </w:t>
      </w:r>
      <w:r w:rsidRPr="00CA49B3"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北京的交通</w:t>
      </w:r>
      <w:r w:rsidRPr="00CA49B3">
        <w:rPr>
          <w:sz w:val="28"/>
          <w:szCs w:val="28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9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>
        <w:rPr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一日三餐</w:t>
      </w:r>
      <w:r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10 Практикалық сабақ</w:t>
      </w:r>
    </w:p>
    <w:p w:rsidR="002B01B4" w:rsidRDefault="002B01B4" w:rsidP="002B01B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Тақырыбы: </w:t>
      </w:r>
      <w:r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我的专业</w:t>
      </w:r>
      <w:r>
        <w:rPr>
          <w:sz w:val="28"/>
          <w:szCs w:val="28"/>
        </w:rPr>
        <w:t>»</w:t>
      </w:r>
    </w:p>
    <w:p w:rsidR="002B01B4" w:rsidRDefault="002B01B4" w:rsidP="002B01B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Методикалық нұсқаулар</w:t>
      </w:r>
      <w:r>
        <w:rPr>
          <w:sz w:val="28"/>
          <w:szCs w:val="28"/>
        </w:rPr>
        <w:t>: 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11 Практикалық сабақ</w:t>
      </w:r>
    </w:p>
    <w:p w:rsidR="002B01B4" w:rsidRDefault="002B01B4" w:rsidP="002B01B4">
      <w:r>
        <w:rPr>
          <w:b/>
          <w:bCs/>
          <w:sz w:val="28"/>
          <w:szCs w:val="28"/>
        </w:rPr>
        <w:t xml:space="preserve">Тақырыбы: </w:t>
      </w:r>
      <w:r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我喜欢玩儿橄榄</w:t>
      </w:r>
      <w:r>
        <w:rPr>
          <w:sz w:val="28"/>
          <w:szCs w:val="28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12 Практикалық сабақ</w:t>
      </w:r>
    </w:p>
    <w:p w:rsidR="002B01B4" w:rsidRDefault="002B01B4" w:rsidP="002B01B4">
      <w:r>
        <w:rPr>
          <w:b/>
          <w:bCs/>
          <w:sz w:val="28"/>
          <w:szCs w:val="28"/>
        </w:rPr>
        <w:t xml:space="preserve">Тақырыбы: </w:t>
      </w:r>
      <w:r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给你一个最低价</w:t>
      </w:r>
      <w:r>
        <w:rPr>
          <w:sz w:val="28"/>
          <w:szCs w:val="28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13 Практикалық сабақ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Тақырыбы: </w:t>
      </w:r>
      <w:r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话也可以这么说</w:t>
      </w:r>
      <w:r>
        <w:rPr>
          <w:sz w:val="28"/>
          <w:szCs w:val="28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14 Практикалық сабақ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Тақырыбы: </w:t>
      </w:r>
      <w:r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北方冷，南方热</w:t>
      </w:r>
      <w:r>
        <w:rPr>
          <w:sz w:val="28"/>
          <w:szCs w:val="28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қолдануға болмайды. Материалмен алдын ала танысып, таныс емес сөздерді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 15 Практикалық сабақ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Тақырыбы: </w:t>
      </w:r>
      <w:r>
        <w:rPr>
          <w:sz w:val="28"/>
          <w:szCs w:val="28"/>
        </w:rPr>
        <w:t>«</w:t>
      </w:r>
      <w:r>
        <w:rPr>
          <w:rFonts w:ascii="SimSun" w:hAnsi="SimSun" w:hint="eastAsia"/>
          <w:sz w:val="28"/>
          <w:szCs w:val="28"/>
        </w:rPr>
        <w:t>人民大学在北大的南边</w:t>
      </w:r>
      <w:r>
        <w:rPr>
          <w:sz w:val="28"/>
          <w:szCs w:val="28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Өткізу формасы: </w:t>
      </w:r>
      <w:r>
        <w:rPr>
          <w:sz w:val="28"/>
          <w:szCs w:val="28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Методикалық нұсқаулар: </w:t>
      </w:r>
      <w:r>
        <w:rPr>
          <w:sz w:val="28"/>
          <w:szCs w:val="28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қолдануға болмайды. Материалмен алдын ала танысып, таныс емес сөздерді</w:t>
      </w:r>
    </w:p>
    <w:p w:rsidR="002B01B4" w:rsidRDefault="002B01B4" w:rsidP="002B01B4">
      <w:pPr>
        <w:tabs>
          <w:tab w:val="left" w:pos="6524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табу қажет.</w:t>
      </w:r>
      <w:r>
        <w:rPr>
          <w:rFonts w:ascii="TimesNewRomanPSMT" w:hAnsi="TimesNewRomanPSMT" w:cs="TimesNewRomanPSMT"/>
          <w:sz w:val="28"/>
          <w:szCs w:val="28"/>
        </w:rPr>
        <w:tab/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Әдебиет: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en-US"/>
        </w:rPr>
      </w:pPr>
    </w:p>
    <w:bookmarkEnd w:id="0"/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601DEA" w:rsidRDefault="00601DEA"/>
    <w:sectPr w:rsidR="00601DEA" w:rsidSect="0060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4"/>
    <w:rsid w:val="002076C5"/>
    <w:rsid w:val="002B01B4"/>
    <w:rsid w:val="004554AE"/>
    <w:rsid w:val="00601DEA"/>
    <w:rsid w:val="006076C4"/>
    <w:rsid w:val="00737636"/>
    <w:rsid w:val="00C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4D02A-4054-4D9B-B683-0519F67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B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Ақылбай Эльмира</cp:lastModifiedBy>
  <cp:revision>2</cp:revision>
  <dcterms:created xsi:type="dcterms:W3CDTF">2016-09-13T08:25:00Z</dcterms:created>
  <dcterms:modified xsi:type="dcterms:W3CDTF">2016-09-13T08:25:00Z</dcterms:modified>
</cp:coreProperties>
</file>